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4A64B0">
        <w:rPr>
          <w:rFonts w:ascii="Calibri" w:eastAsia="Calibri" w:hAnsi="Calibri" w:cs="Calibri"/>
          <w:b/>
          <w:sz w:val="32"/>
          <w:szCs w:val="32"/>
        </w:rPr>
        <w:t>13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594D0C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kapitole, kterou otvíráme, máme před sebou nejen Petrovu obhajobu svého chování, ale i apel, abychom naše konání spojovali s Božím působením, kterému zůstaneme otevřeni. Pak přijde i růst (osobní i společný) a schopnost zvládnout těžké časy.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4A64B0">
        <w:rPr>
          <w:rFonts w:ascii="Calibri" w:eastAsia="Calibri" w:hAnsi="Calibri" w:cs="Calibri"/>
          <w:sz w:val="22"/>
          <w:szCs w:val="22"/>
        </w:rPr>
        <w:t>Sk 11</w:t>
      </w:r>
    </w:p>
    <w:p w:rsidR="00035EE4" w:rsidRDefault="00707B4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Bratří v Judsku se dozvěděli o přijetí evangelia pohany. Místo zájmu přichází na Petrovu adresu výčitka. Když o tom čteme, snadno nás napadne, že se mohli nejdříve zeptat, jak to bylo, a ušetřit útočnou řeč a vznik napětí v sobě i v komunitě. O něco horší to je, když se do podobné situace dostaneme sami. Jak snadno hodnotíme a kritizujeme i v církvi (od společenství přes farnosti a diecéze až po papeže) konání, u něhož by bylo dobře nejprve si klást otázky…</w:t>
      </w:r>
    </w:p>
    <w:p w:rsidR="00707B47" w:rsidRDefault="00707B4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Petr se nenechá vyvést z míry a popisuje, co se událo a na základě čeho pokřtil Kornélia a jeho dům. Svoje jednání vykládá dokonce v tom smyslu, že pokud Duch Svatý sestoupil v </w:t>
      </w:r>
      <w:proofErr w:type="spellStart"/>
      <w:r>
        <w:rPr>
          <w:rFonts w:ascii="Calibri" w:eastAsia="Calibri" w:hAnsi="Calibri" w:cs="Calibri"/>
          <w:sz w:val="22"/>
          <w:szCs w:val="22"/>
        </w:rPr>
        <w:t>Joppe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stejně jako na apoštoly, jak by on mohl Bohu bránit. Tedy svoje případné „nekonání“ vidí nejen jako zanedbání, ale dokonce krok omezující Boží působení, jehož máme ale přece být nástrojem.</w:t>
      </w:r>
    </w:p>
    <w:p w:rsidR="00707B47" w:rsidRDefault="00707B4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Vysvětlení a otevřenost nejen, že překonává výčitky a napětí, ale vede k chvále Boží a </w:t>
      </w:r>
      <w:r w:rsidR="00EC26EB">
        <w:rPr>
          <w:rFonts w:ascii="Calibri" w:eastAsia="Calibri" w:hAnsi="Calibri" w:cs="Calibri"/>
          <w:sz w:val="22"/>
          <w:szCs w:val="22"/>
        </w:rPr>
        <w:t>úžasu nad velkorysostí, že i pohany volá k pokání a životu!</w:t>
      </w:r>
    </w:p>
    <w:p w:rsidR="00EC26EB" w:rsidRDefault="00EC26E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Druhá část kapitoly nás zavádí do Antiochie (Syrské), kam se dostali učedníci kvůli pronásledování, o kterém už byla řeč v minulých kapitolách. Mnoho lidí zde uvěřilo a Jeruzalémská církevní obec posílá jako oporu Barnabáše. Ten působí nejen jako povzbuzení, ale přivádí k Pánu další lidi. Dynamika růstu ho vede k tomu, že přivede Šavla – reaguje na tamější potřeby.</w:t>
      </w:r>
    </w:p>
    <w:p w:rsidR="00EC26EB" w:rsidRDefault="00EC26E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Právě zde jsou učedníci poprvé nazváni křesťany. Lépe řečeno „</w:t>
      </w:r>
      <w:proofErr w:type="spellStart"/>
      <w:r>
        <w:rPr>
          <w:rFonts w:ascii="Calibri" w:eastAsia="Calibri" w:hAnsi="Calibri" w:cs="Calibri"/>
          <w:sz w:val="22"/>
          <w:szCs w:val="22"/>
        </w:rPr>
        <w:t>kristovci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“, těmi, kdo vyznávají a následují Krista. </w:t>
      </w:r>
      <w:r w:rsidR="00731172">
        <w:rPr>
          <w:rFonts w:ascii="Calibri" w:eastAsia="Calibri" w:hAnsi="Calibri" w:cs="Calibri"/>
          <w:sz w:val="22"/>
          <w:szCs w:val="22"/>
        </w:rPr>
        <w:t>Být křesťanem znamená žít Ježíšovo evangelium.</w:t>
      </w:r>
    </w:p>
    <w:p w:rsidR="00731172" w:rsidRPr="006D0035" w:rsidRDefault="00731172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 učednictví patří i vnímavost k potřebám a nouzi druhých. Ač se komunity osobně neznaly, přece se najde ochota k solidaritě a pomoci. </w:t>
      </w:r>
    </w:p>
    <w:p w:rsidR="0002331B" w:rsidRDefault="0073117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Kdy jsem si </w:t>
      </w:r>
      <w:proofErr w:type="gramStart"/>
      <w:r>
        <w:rPr>
          <w:rFonts w:ascii="Calibri" w:eastAsia="Calibri" w:hAnsi="Calibri" w:cs="Calibri"/>
          <w:sz w:val="22"/>
          <w:szCs w:val="22"/>
        </w:rPr>
        <w:t>uvědomil(a), že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jsem se měl nejprve ptát, než jsem začal(a) kritizovat?</w:t>
      </w:r>
    </w:p>
    <w:p w:rsidR="00C00E4F" w:rsidRDefault="0073117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Jaký postoj nebo krok víry jsem </w:t>
      </w:r>
      <w:proofErr w:type="gramStart"/>
      <w:r>
        <w:rPr>
          <w:rFonts w:ascii="Calibri" w:eastAsia="Calibri" w:hAnsi="Calibri" w:cs="Calibri"/>
          <w:sz w:val="22"/>
          <w:szCs w:val="22"/>
        </w:rPr>
        <w:t>musel(a) před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někým věřícím obhajovat?</w:t>
      </w:r>
    </w:p>
    <w:p w:rsidR="001C6FCF" w:rsidRPr="00C34A79" w:rsidRDefault="0073117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Byla nějaká událost, kterou jsem z negativního vnímání přehodnotil do úžasu?</w:t>
      </w:r>
    </w:p>
    <w:p w:rsidR="009A6E81" w:rsidRPr="009A6E81" w:rsidRDefault="00EA53B7" w:rsidP="009A6E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 vnímám označení „křesťan“? Mám obavy, jsem rád, </w:t>
      </w:r>
      <w:r w:rsidR="00876B56">
        <w:rPr>
          <w:rFonts w:ascii="Calibri" w:eastAsia="Calibri" w:hAnsi="Calibri" w:cs="Calibri"/>
          <w:sz w:val="22"/>
          <w:szCs w:val="22"/>
        </w:rPr>
        <w:t>zodpovědnost, samozřejmost… Co pro mne znamená?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456657" w:rsidRDefault="00456657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816608" w:rsidRPr="00CE520D" w:rsidRDefault="00816608" w:rsidP="00816608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13. týden v mezidobí</w:t>
      </w:r>
    </w:p>
    <w:p w:rsidR="00816608" w:rsidRPr="00DE7842" w:rsidRDefault="00816608" w:rsidP="0081660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816608" w:rsidRDefault="00816608" w:rsidP="00816608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816608" w:rsidRPr="00C34A79" w:rsidRDefault="00816608" w:rsidP="00816608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kapitole, kterou otvíráme, máme před sebou nejen Petrovu obhajobu svého chování, ale i apel, abychom naše konání spojovali s Božím působením, kterému zůstaneme otevřeni. Pak přijde i růst (osobní i společný) a schopnost zvládnout těžké časy.</w:t>
      </w:r>
    </w:p>
    <w:p w:rsidR="00816608" w:rsidRPr="00C34A79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11</w:t>
      </w:r>
    </w:p>
    <w:p w:rsidR="00816608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Bratří v Judsku se dozvěděli o přijetí evangelia pohany. Místo zájmu přichází na Petrovu adresu výčitka. Když o tom čteme, snadno nás napadne, že se mohli nejdříve zeptat, jak to bylo, a ušetřit útočnou řeč a vznik napětí v sobě i v komunitě. O něco horší to je, když se do podobné situace dostaneme sami. Jak snadno hodnotíme a kritizujeme i v církvi (od společenství přes farnosti a diecéze až po papeže) konání, u něhož by bylo dobře nejprve si klást otázky…</w:t>
      </w:r>
    </w:p>
    <w:p w:rsidR="00816608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Petr se nenechá vyvést z míry a popisuje, co se událo a na základě čeho pokřtil Kornélia a jeho dům. Svoje jednání vykládá dokonce v tom smyslu, že pokud Duch Svatý sestoupil v </w:t>
      </w:r>
      <w:proofErr w:type="spellStart"/>
      <w:r>
        <w:rPr>
          <w:rFonts w:ascii="Calibri" w:eastAsia="Calibri" w:hAnsi="Calibri" w:cs="Calibri"/>
          <w:sz w:val="22"/>
          <w:szCs w:val="22"/>
        </w:rPr>
        <w:t>Joppe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stejně jako na apoštoly, jak by on mohl Bohu bránit. Tedy svoje případné „nekonání“ vidí nejen jako zanedbání, ale dokonce krok omezující Boží působení, jehož máme ale přece být nástrojem.</w:t>
      </w:r>
    </w:p>
    <w:p w:rsidR="00816608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Vysvětlení a otevřenost nejen, že překonává výčitky a napětí, ale vede k chvále Boží a úžasu nad velkorysostí, že i pohany volá k pokání a životu!</w:t>
      </w:r>
    </w:p>
    <w:p w:rsidR="00816608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Druhá část kapitoly nás zavádí do Antiochie (Syrské), kam se dostali učedníci kvůli pronásledování, o kterém už byla řeč v minulých kapitolách. Mnoho lidí zde uvěřilo a Jeruzalémská církevní obec posílá jako oporu Barnabáše. Ten působí nejen jako povzbuzení, ale přivádí k Pánu další lidi. Dynamika růstu ho vede k tomu, že přivede Šavla – reaguje na tamější potřeby.</w:t>
      </w:r>
    </w:p>
    <w:p w:rsidR="00816608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Právě zde jsou učedníci poprvé nazváni křesťany. Lépe řečeno „</w:t>
      </w:r>
      <w:proofErr w:type="spellStart"/>
      <w:r>
        <w:rPr>
          <w:rFonts w:ascii="Calibri" w:eastAsia="Calibri" w:hAnsi="Calibri" w:cs="Calibri"/>
          <w:sz w:val="22"/>
          <w:szCs w:val="22"/>
        </w:rPr>
        <w:t>kristovci</w:t>
      </w:r>
      <w:proofErr w:type="spellEnd"/>
      <w:r>
        <w:rPr>
          <w:rFonts w:ascii="Calibri" w:eastAsia="Calibri" w:hAnsi="Calibri" w:cs="Calibri"/>
          <w:sz w:val="22"/>
          <w:szCs w:val="22"/>
        </w:rPr>
        <w:t>“, těmi, kdo vyznávají a následují Krista. Být křesťanem znamená žít Ježíšovo evangelium.</w:t>
      </w:r>
    </w:p>
    <w:p w:rsidR="00816608" w:rsidRPr="006D0035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 učednictví patří i vnímavost k potřebám a nouzi druhých. Ač se komunity osobně neznaly, přece se najde ochota k solidaritě a pomoci. </w:t>
      </w:r>
    </w:p>
    <w:p w:rsidR="00816608" w:rsidRDefault="00816608" w:rsidP="00816608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Kdy jsem si </w:t>
      </w:r>
      <w:proofErr w:type="gramStart"/>
      <w:r>
        <w:rPr>
          <w:rFonts w:ascii="Calibri" w:eastAsia="Calibri" w:hAnsi="Calibri" w:cs="Calibri"/>
          <w:sz w:val="22"/>
          <w:szCs w:val="22"/>
        </w:rPr>
        <w:t>uvědomil(a), že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jsem se měl nejprve ptát, než jsem začal(a) kritizovat?</w:t>
      </w:r>
    </w:p>
    <w:p w:rsidR="00816608" w:rsidRDefault="00816608" w:rsidP="00816608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Jaký postoj nebo krok víry jsem </w:t>
      </w:r>
      <w:proofErr w:type="gramStart"/>
      <w:r>
        <w:rPr>
          <w:rFonts w:ascii="Calibri" w:eastAsia="Calibri" w:hAnsi="Calibri" w:cs="Calibri"/>
          <w:sz w:val="22"/>
          <w:szCs w:val="22"/>
        </w:rPr>
        <w:t>musel(a) před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někým věřícím obhajovat?</w:t>
      </w:r>
    </w:p>
    <w:p w:rsidR="00816608" w:rsidRPr="00C34A79" w:rsidRDefault="00816608" w:rsidP="00816608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Byla nějaká událost, kterou jsem z negativního vnímání přehodnotil do úžasu?</w:t>
      </w:r>
    </w:p>
    <w:p w:rsidR="00816608" w:rsidRPr="009A6E81" w:rsidRDefault="00816608" w:rsidP="00816608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vnímám označení „křesťan“? Mám obavy, jsem rád, zodpovědnost, samozřejmost… Co pro mne znamená?</w:t>
      </w:r>
    </w:p>
    <w:p w:rsidR="00816608" w:rsidRDefault="00816608" w:rsidP="008166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FB6D12" w:rsidRDefault="00FB6D12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35EE4"/>
    <w:rsid w:val="0004094D"/>
    <w:rsid w:val="000471D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4969"/>
    <w:rsid w:val="004C57E8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C1665"/>
    <w:rsid w:val="005C173D"/>
    <w:rsid w:val="005C32A3"/>
    <w:rsid w:val="005C657E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F57"/>
    <w:rsid w:val="0089616A"/>
    <w:rsid w:val="008A0AF4"/>
    <w:rsid w:val="008A1F3B"/>
    <w:rsid w:val="008A4B3E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F7B63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60DA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252E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6C41"/>
    <w:rsid w:val="00B21443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0B8C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2022-06-16T08:48:00Z</dcterms:created>
  <dcterms:modified xsi:type="dcterms:W3CDTF">2022-06-16T09:21:00Z</dcterms:modified>
</cp:coreProperties>
</file>